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781C9C" w:rsidP="00B9744E">
            <w:pPr>
              <w:pStyle w:val="NormalWeb"/>
              <w:spacing w:before="0" w:beforeAutospacing="0" w:after="0" w:afterAutospacing="0"/>
              <w:rPr>
                <w:rFonts w:asciiTheme="majorHAnsi" w:hAnsiTheme="majorHAnsi" w:cstheme="majorHAnsi"/>
              </w:rPr>
            </w:pP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71"/>
        <w:gridCol w:w="1041"/>
        <w:gridCol w:w="218"/>
        <w:gridCol w:w="1385"/>
        <w:gridCol w:w="1215"/>
        <w:gridCol w:w="1377"/>
        <w:gridCol w:w="977"/>
        <w:gridCol w:w="1342"/>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4E232A" w:rsidP="008851BB">
            <w:pPr>
              <w:rPr>
                <w:rFonts w:asciiTheme="majorHAnsi" w:hAnsiTheme="majorHAnsi" w:cstheme="majorHAnsi"/>
                <w:sz w:val="22"/>
              </w:rPr>
            </w:pP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The Bishop’s Secretary</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964BE7" w:rsidRDefault="00C97885" w:rsidP="00C97885">
            <w:pPr>
              <w:rPr>
                <w:i/>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0C62F7" w:rsidRPr="0044138A">
                <w:rPr>
                  <w:rStyle w:val="Hyperlink"/>
                  <w:rFonts w:asciiTheme="majorHAnsi" w:hAnsiTheme="majorHAnsi" w:cstheme="majorHAnsi"/>
                  <w:i/>
                  <w:sz w:val="22"/>
                </w:rPr>
                <w:t>l.towers@newcastle.anglican.org</w:t>
              </w:r>
            </w:hyperlink>
            <w:r w:rsidR="000C62F7">
              <w:rPr>
                <w:rFonts w:asciiTheme="majorHAnsi" w:hAnsiTheme="majorHAnsi" w:cstheme="majorHAnsi"/>
                <w:i/>
                <w:sz w:val="22"/>
              </w:rPr>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4E232A" w:rsidP="004427C0">
            <w:pPr>
              <w:rPr>
                <w:rFonts w:asciiTheme="majorHAnsi" w:hAnsiTheme="majorHAnsi" w:cstheme="majorHAnsi"/>
              </w:rPr>
            </w:pP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lastRenderedPageBreak/>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F67FF7">
                  <w:pPr>
                    <w:framePr w:hSpace="180" w:wrap="around" w:vAnchor="text" w:hAnchor="text" w:y="1"/>
                    <w:ind w:left="-250"/>
                    <w:suppressOverlap/>
                  </w:pPr>
                </w:p>
                <w:p w:rsidR="009211AF" w:rsidRDefault="009211AF" w:rsidP="00F67FF7">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bookmarkStart w:id="0" w:name="_GoBack"/>
      <w:bookmarkEnd w:id="0"/>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 xml:space="preserve">Moor Road South, Gosforth, </w:t>
      </w:r>
      <w:proofErr w:type="gramStart"/>
      <w:r>
        <w:rPr>
          <w:rFonts w:ascii="Arial" w:eastAsia="Times New Roman" w:hAnsi="Arial" w:cs="Arial"/>
          <w:lang w:eastAsia="en-GB"/>
        </w:rPr>
        <w:t>Newcastle</w:t>
      </w:r>
      <w:proofErr w:type="gramEnd"/>
      <w:r>
        <w:rPr>
          <w:rFonts w:ascii="Arial" w:eastAsia="Times New Roman" w:hAnsi="Arial" w:cs="Arial"/>
          <w:lang w:eastAsia="en-GB"/>
        </w:rPr>
        <w:t xml:space="preserv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F67FF7" w:rsidP="00F67FF7">
      <w:pPr>
        <w:pStyle w:val="BodyText"/>
        <w:spacing w:before="0" w:after="0"/>
        <w:rPr>
          <w:rFonts w:ascii="Arial" w:hAnsi="Arial" w:cs="Arial"/>
          <w:color w:val="000000"/>
          <w:sz w:val="22"/>
          <w:szCs w:val="22"/>
        </w:rPr>
      </w:pPr>
      <w:hyperlink r:id="rId12" w:history="1">
        <w:r w:rsidRPr="00BD779B">
          <w:rPr>
            <w:rStyle w:val="Hyperlink"/>
            <w:rFonts w:ascii="Arial" w:eastAsiaTheme="majorEastAsia" w:hAnsi="Arial" w:cs="Arial"/>
            <w:sz w:val="22"/>
            <w:szCs w:val="22"/>
          </w:rPr>
          <w:t>https://www.churchofengland.org/sites/default/files/2017-10/Safeguarding%20Records-%20Retention%20Tool%20kit%20-Dec%2015.pdf</w:t>
        </w:r>
      </w:hyperlink>
      <w:r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w:t>
      </w:r>
      <w:proofErr w:type="gramStart"/>
      <w:r w:rsidRPr="00FA1595">
        <w:rPr>
          <w:rFonts w:ascii="Arial" w:hAnsi="Arial" w:cs="Arial"/>
          <w:bCs/>
        </w:rPr>
        <w:t>North</w:t>
      </w:r>
      <w:proofErr w:type="gramEnd"/>
      <w:r w:rsidRPr="00FA1595">
        <w:rPr>
          <w:rFonts w:ascii="Arial" w:hAnsi="Arial" w:cs="Arial"/>
          <w:bCs/>
        </w:rPr>
        <w:t xml:space="preserve">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072D6"/>
    <w:rsid w:val="000431E7"/>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64BE7"/>
    <w:rsid w:val="009705A5"/>
    <w:rsid w:val="009B563E"/>
    <w:rsid w:val="009B7117"/>
    <w:rsid w:val="009D2E59"/>
    <w:rsid w:val="009D5BD9"/>
    <w:rsid w:val="009E730E"/>
    <w:rsid w:val="00A4009F"/>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
    <w:name w:val="Unresolved Mention"/>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owers@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C49C37-D586-4EAA-A359-4CBF836E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81BA34AB</Template>
  <TotalTime>1</TotalTime>
  <Pages>22</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2</cp:revision>
  <cp:lastPrinted>2015-05-06T14:24:00Z</cp:lastPrinted>
  <dcterms:created xsi:type="dcterms:W3CDTF">2020-09-29T12:12:00Z</dcterms:created>
  <dcterms:modified xsi:type="dcterms:W3CDTF">2020-09-29T12:12:00Z</dcterms:modified>
</cp:coreProperties>
</file>